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2C2" w:rsidRDefault="00A352C2" w:rsidP="00A352C2">
      <w:pPr>
        <w:spacing w:beforeLines="120" w:before="288" w:afterLines="240" w:after="576" w:line="260" w:lineRule="atLeast"/>
        <w:ind w:left="425" w:right="425"/>
        <w:jc w:val="both"/>
        <w:rPr>
          <w:rFonts w:ascii="Palatino Linotype" w:hAnsi="Palatino Linotype"/>
          <w:b/>
          <w:sz w:val="18"/>
          <w:szCs w:val="24"/>
          <w:lang w:val="en-US"/>
        </w:rPr>
      </w:pPr>
      <w:r>
        <w:rPr>
          <w:rFonts w:ascii="Palatino Linotype" w:hAnsi="Palatino Linotype"/>
          <w:b/>
          <w:sz w:val="18"/>
          <w:szCs w:val="24"/>
          <w:lang w:val="en-US"/>
        </w:rPr>
        <w:t>SUPPLEMENTARY LEG</w:t>
      </w:r>
      <w:bookmarkStart w:id="0" w:name="_GoBack"/>
      <w:bookmarkEnd w:id="0"/>
      <w:r>
        <w:rPr>
          <w:rFonts w:ascii="Palatino Linotype" w:hAnsi="Palatino Linotype"/>
          <w:b/>
          <w:sz w:val="18"/>
          <w:szCs w:val="24"/>
          <w:lang w:val="en-US"/>
        </w:rPr>
        <w:t>ENDS</w:t>
      </w:r>
    </w:p>
    <w:p w:rsidR="00A352C2" w:rsidRPr="00036B3F" w:rsidRDefault="00A352C2" w:rsidP="00A352C2">
      <w:pPr>
        <w:spacing w:beforeLines="120" w:before="288" w:afterLines="240" w:after="576" w:line="260" w:lineRule="atLeast"/>
        <w:ind w:left="425" w:right="425"/>
        <w:jc w:val="both"/>
        <w:rPr>
          <w:rFonts w:ascii="Palatino Linotype" w:hAnsi="Palatino Linotype"/>
          <w:b/>
          <w:sz w:val="18"/>
          <w:szCs w:val="24"/>
          <w:lang w:val="en-GB"/>
        </w:rPr>
      </w:pPr>
      <w:r w:rsidRPr="00036B3F">
        <w:rPr>
          <w:rFonts w:ascii="Palatino Linotype" w:hAnsi="Palatino Linotype"/>
          <w:b/>
          <w:sz w:val="18"/>
          <w:szCs w:val="24"/>
          <w:lang w:val="en-US"/>
        </w:rPr>
        <w:t>Table S1.</w:t>
      </w:r>
      <w:r w:rsidRPr="00036B3F">
        <w:rPr>
          <w:rFonts w:ascii="Palatino Linotype" w:hAnsi="Palatino Linotype"/>
          <w:sz w:val="18"/>
          <w:szCs w:val="24"/>
          <w:lang w:val="en-US"/>
        </w:rPr>
        <w:t xml:space="preserve"> Catalogue of the 453 proteins identified in the breast cancer tissues</w:t>
      </w:r>
      <w:r w:rsidRPr="00036B3F">
        <w:rPr>
          <w:rFonts w:ascii="Palatino Linotype" w:hAnsi="Palatino Linotype"/>
          <w:sz w:val="18"/>
          <w:szCs w:val="24"/>
          <w:lang w:val="en-GB"/>
        </w:rPr>
        <w:t xml:space="preserve">. The </w:t>
      </w:r>
      <w:r w:rsidRPr="00036B3F">
        <w:rPr>
          <w:rFonts w:ascii="Palatino Linotype" w:hAnsi="Palatino Linotype"/>
          <w:sz w:val="18"/>
          <w:szCs w:val="24"/>
          <w:lang w:val="en-US"/>
        </w:rPr>
        <w:t>table reports the following information: abbreviated names; accession numbers (AC) of the Swiss-</w:t>
      </w:r>
      <w:proofErr w:type="spellStart"/>
      <w:r w:rsidRPr="00036B3F">
        <w:rPr>
          <w:rFonts w:ascii="Palatino Linotype" w:hAnsi="Palatino Linotype"/>
          <w:sz w:val="18"/>
          <w:szCs w:val="24"/>
          <w:lang w:val="en-US"/>
        </w:rPr>
        <w:t>Prot</w:t>
      </w:r>
      <w:proofErr w:type="spellEnd"/>
      <w:r w:rsidRPr="00036B3F">
        <w:rPr>
          <w:rFonts w:ascii="Palatino Linotype" w:hAnsi="Palatino Linotype"/>
          <w:sz w:val="18"/>
          <w:szCs w:val="24"/>
          <w:lang w:val="en-US"/>
        </w:rPr>
        <w:t xml:space="preserve"> database; </w:t>
      </w:r>
      <w:r w:rsidRPr="00036B3F">
        <w:rPr>
          <w:rFonts w:ascii="Palatino Linotype" w:hAnsi="Palatino Linotype"/>
          <w:sz w:val="18"/>
          <w:szCs w:val="24"/>
          <w:lang w:val="en-GB"/>
        </w:rPr>
        <w:t>MALDI-TOF parameters and experimental isoelectric point (</w:t>
      </w:r>
      <w:proofErr w:type="spellStart"/>
      <w:r w:rsidRPr="00036B3F">
        <w:rPr>
          <w:rFonts w:ascii="Palatino Linotype" w:hAnsi="Palatino Linotype"/>
          <w:sz w:val="18"/>
          <w:szCs w:val="24"/>
          <w:lang w:val="en-GB"/>
        </w:rPr>
        <w:t>p</w:t>
      </w:r>
      <w:r w:rsidRPr="00036B3F">
        <w:rPr>
          <w:rFonts w:ascii="Palatino Linotype" w:hAnsi="Palatino Linotype"/>
          <w:i/>
          <w:sz w:val="18"/>
          <w:szCs w:val="24"/>
          <w:lang w:val="en-GB"/>
        </w:rPr>
        <w:t>I</w:t>
      </w:r>
      <w:proofErr w:type="spellEnd"/>
      <w:r w:rsidRPr="00036B3F">
        <w:rPr>
          <w:rFonts w:ascii="Palatino Linotype" w:hAnsi="Palatino Linotype"/>
          <w:sz w:val="18"/>
          <w:szCs w:val="24"/>
          <w:lang w:val="en-GB"/>
        </w:rPr>
        <w:t>)</w:t>
      </w:r>
      <w:r w:rsidRPr="00036B3F">
        <w:rPr>
          <w:rFonts w:ascii="Palatino Linotype" w:hAnsi="Palatino Linotype"/>
          <w:sz w:val="18"/>
          <w:szCs w:val="24"/>
          <w:lang w:val="en-US"/>
        </w:rPr>
        <w:t xml:space="preserve"> </w:t>
      </w:r>
      <w:r w:rsidRPr="00036B3F">
        <w:rPr>
          <w:rFonts w:ascii="Palatino Linotype" w:hAnsi="Palatino Linotype"/>
          <w:sz w:val="18"/>
          <w:szCs w:val="24"/>
          <w:lang w:val="en-GB"/>
        </w:rPr>
        <w:t>and molecular weight (MW).</w:t>
      </w:r>
    </w:p>
    <w:p w:rsidR="00A352C2" w:rsidRPr="00036B3F" w:rsidRDefault="00A352C2" w:rsidP="00A352C2">
      <w:pPr>
        <w:spacing w:beforeLines="120" w:before="288" w:afterLines="240" w:after="576" w:line="260" w:lineRule="atLeast"/>
        <w:ind w:left="425" w:right="425"/>
        <w:jc w:val="both"/>
        <w:rPr>
          <w:rFonts w:ascii="Palatino Linotype" w:hAnsi="Palatino Linotype"/>
          <w:sz w:val="18"/>
          <w:szCs w:val="24"/>
          <w:lang w:val="en-GB"/>
        </w:rPr>
      </w:pPr>
      <w:r w:rsidRPr="00036B3F">
        <w:rPr>
          <w:rFonts w:ascii="Palatino Linotype" w:hAnsi="Palatino Linotype"/>
          <w:b/>
          <w:sz w:val="18"/>
          <w:szCs w:val="24"/>
          <w:lang w:val="en-US"/>
        </w:rPr>
        <w:t xml:space="preserve">Figure S1. </w:t>
      </w:r>
      <w:r w:rsidRPr="00036B3F">
        <w:rPr>
          <w:rFonts w:ascii="Palatino Linotype" w:hAnsi="Palatino Linotype"/>
          <w:sz w:val="18"/>
          <w:szCs w:val="24"/>
          <w:lang w:val="en-GB"/>
        </w:rPr>
        <w:t>Qualitative diagram illustrating the occurrence of the total 453 proteins (ordinate), reported in alphabetic orders, among patients indicated by 1 to 100 (abscissa). Grey boxes indicate the absence of protein in the corresponding patient map. The abbreviate names of the proteins are reported according to the nomenclature used in the Swiss-</w:t>
      </w:r>
      <w:proofErr w:type="spellStart"/>
      <w:r w:rsidRPr="00036B3F">
        <w:rPr>
          <w:rFonts w:ascii="Palatino Linotype" w:hAnsi="Palatino Linotype"/>
          <w:sz w:val="18"/>
          <w:szCs w:val="24"/>
          <w:lang w:val="en-GB"/>
        </w:rPr>
        <w:t>Prot</w:t>
      </w:r>
      <w:proofErr w:type="spellEnd"/>
      <w:r w:rsidRPr="00036B3F">
        <w:rPr>
          <w:rFonts w:ascii="Palatino Linotype" w:hAnsi="Palatino Linotype"/>
          <w:sz w:val="18"/>
          <w:szCs w:val="24"/>
          <w:lang w:val="en-GB"/>
        </w:rPr>
        <w:t>/</w:t>
      </w:r>
      <w:proofErr w:type="spellStart"/>
      <w:r w:rsidRPr="00036B3F">
        <w:rPr>
          <w:rFonts w:ascii="Palatino Linotype" w:hAnsi="Palatino Linotype"/>
          <w:sz w:val="18"/>
          <w:szCs w:val="24"/>
          <w:lang w:val="en-GB"/>
        </w:rPr>
        <w:t>TrEMBL</w:t>
      </w:r>
      <w:proofErr w:type="spellEnd"/>
      <w:r w:rsidRPr="00036B3F">
        <w:rPr>
          <w:rFonts w:ascii="Palatino Linotype" w:hAnsi="Palatino Linotype"/>
          <w:sz w:val="18"/>
          <w:szCs w:val="24"/>
          <w:lang w:val="en-GB"/>
        </w:rPr>
        <w:t xml:space="preserve"> database.</w:t>
      </w:r>
    </w:p>
    <w:p w:rsidR="00AF2514" w:rsidRPr="00A352C2" w:rsidRDefault="00AF2514">
      <w:pPr>
        <w:rPr>
          <w:lang w:val="en-GB"/>
        </w:rPr>
      </w:pPr>
    </w:p>
    <w:sectPr w:rsidR="00AF2514" w:rsidRPr="00A352C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00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2C2"/>
    <w:rsid w:val="00A352C2"/>
    <w:rsid w:val="00AF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52C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352C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C.OB.S.</Company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bio1</dc:creator>
  <cp:keywords/>
  <dc:description/>
  <cp:lastModifiedBy>bio1</cp:lastModifiedBy>
  <cp:revision>1</cp:revision>
  <dcterms:created xsi:type="dcterms:W3CDTF">2017-04-21T15:28:00Z</dcterms:created>
  <dcterms:modified xsi:type="dcterms:W3CDTF">2017-04-21T15:29:00Z</dcterms:modified>
</cp:coreProperties>
</file>